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8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3"/>
        <w:gridCol w:w="5530"/>
      </w:tblGrid>
      <w:tr w:rsidR="00C22DD7" w:rsidRPr="00C16667" w14:paraId="044BA450" w14:textId="77777777" w:rsidTr="00D271F3">
        <w:tc>
          <w:tcPr>
            <w:tcW w:w="5653" w:type="dxa"/>
          </w:tcPr>
          <w:p w14:paraId="058CD583" w14:textId="35790DAE" w:rsidR="00C22DD7" w:rsidRPr="00C16667" w:rsidRDefault="00C22DD7" w:rsidP="00BB15E8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SUBJECT:</w:t>
            </w:r>
            <w:r w:rsidRPr="00C16667">
              <w:rPr>
                <w:rFonts w:cs="Arial"/>
                <w:sz w:val="22"/>
                <w:szCs w:val="22"/>
              </w:rPr>
              <w:t xml:space="preserve">  </w:t>
            </w:r>
            <w:r w:rsidR="0055799A">
              <w:rPr>
                <w:rFonts w:cs="Arial"/>
                <w:sz w:val="22"/>
                <w:szCs w:val="22"/>
              </w:rPr>
              <w:t>PCOC Timeframes</w:t>
            </w:r>
            <w:r w:rsidR="00D4023D">
              <w:rPr>
                <w:rFonts w:cs="Arial"/>
                <w:sz w:val="22"/>
                <w:szCs w:val="22"/>
              </w:rPr>
              <w:t xml:space="preserve"> and Activities</w:t>
            </w:r>
          </w:p>
        </w:tc>
        <w:tc>
          <w:tcPr>
            <w:tcW w:w="5530" w:type="dxa"/>
          </w:tcPr>
          <w:p w14:paraId="06E7C3B5" w14:textId="7E8884DA" w:rsidR="008B67DD" w:rsidRPr="00C16667" w:rsidRDefault="00A52AFC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 xml:space="preserve">DATE: </w:t>
            </w:r>
            <w:r w:rsidR="0055799A">
              <w:rPr>
                <w:rFonts w:cs="Arial"/>
                <w:sz w:val="22"/>
                <w:szCs w:val="22"/>
              </w:rPr>
              <w:t>8</w:t>
            </w:r>
            <w:r w:rsidR="008B67DD" w:rsidRPr="00C16667">
              <w:rPr>
                <w:rFonts w:cs="Arial"/>
                <w:sz w:val="22"/>
                <w:szCs w:val="22"/>
              </w:rPr>
              <w:t>/</w:t>
            </w:r>
            <w:r w:rsidR="0055799A">
              <w:rPr>
                <w:rFonts w:cs="Arial"/>
                <w:sz w:val="22"/>
                <w:szCs w:val="22"/>
              </w:rPr>
              <w:t>11</w:t>
            </w:r>
            <w:r w:rsidR="008B67DD" w:rsidRPr="00C16667">
              <w:rPr>
                <w:rFonts w:cs="Arial"/>
                <w:sz w:val="22"/>
                <w:szCs w:val="22"/>
              </w:rPr>
              <w:t>/20</w:t>
            </w:r>
            <w:r w:rsidR="00D3057B" w:rsidRPr="00C16667">
              <w:rPr>
                <w:rFonts w:cs="Arial"/>
                <w:sz w:val="22"/>
                <w:szCs w:val="22"/>
              </w:rPr>
              <w:t>21</w:t>
            </w:r>
          </w:p>
        </w:tc>
      </w:tr>
      <w:tr w:rsidR="00C22DD7" w:rsidRPr="00C16667" w14:paraId="16B9E6BD" w14:textId="77777777" w:rsidTr="00D271F3">
        <w:tc>
          <w:tcPr>
            <w:tcW w:w="5653" w:type="dxa"/>
            <w:tcBorders>
              <w:bottom w:val="single" w:sz="4" w:space="0" w:color="auto"/>
            </w:tcBorders>
          </w:tcPr>
          <w:p w14:paraId="64EB5552" w14:textId="26D21D34" w:rsidR="00C22DD7" w:rsidRPr="00C16667" w:rsidRDefault="00C22DD7" w:rsidP="007C5A65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TARGET AUDIENCE:</w:t>
            </w:r>
            <w:r w:rsidRPr="00C16667">
              <w:rPr>
                <w:rFonts w:cs="Arial"/>
                <w:sz w:val="22"/>
                <w:szCs w:val="22"/>
              </w:rPr>
              <w:t xml:space="preserve"> </w:t>
            </w:r>
            <w:r w:rsidR="00435CE1">
              <w:rPr>
                <w:rFonts w:cs="Arial"/>
                <w:sz w:val="22"/>
                <w:szCs w:val="22"/>
              </w:rPr>
              <w:t>MyOptions Advisors</w:t>
            </w:r>
            <w:r w:rsidR="00CF69A1" w:rsidRPr="00C16667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530" w:type="dxa"/>
          </w:tcPr>
          <w:p w14:paraId="333516D6" w14:textId="62DDE52C" w:rsidR="003E0560" w:rsidRPr="00C16667" w:rsidRDefault="00A52AFC" w:rsidP="003E0560">
            <w:pPr>
              <w:rPr>
                <w:rFonts w:cs="Arial"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REFERENCE NUMBER:</w:t>
            </w:r>
            <w:r w:rsidRPr="00C16667">
              <w:rPr>
                <w:rFonts w:cs="Arial"/>
                <w:sz w:val="22"/>
                <w:szCs w:val="22"/>
              </w:rPr>
              <w:t xml:space="preserve"> </w:t>
            </w:r>
            <w:r w:rsidR="008B67DD" w:rsidRPr="00C16667">
              <w:rPr>
                <w:rFonts w:cs="Arial"/>
                <w:sz w:val="22"/>
                <w:szCs w:val="22"/>
              </w:rPr>
              <w:t>0</w:t>
            </w:r>
            <w:r w:rsidR="0055799A">
              <w:rPr>
                <w:rFonts w:cs="Arial"/>
                <w:sz w:val="22"/>
                <w:szCs w:val="22"/>
              </w:rPr>
              <w:t>3</w:t>
            </w:r>
          </w:p>
        </w:tc>
      </w:tr>
      <w:tr w:rsidR="00C22DD7" w:rsidRPr="00C16667" w14:paraId="0AC64BE2" w14:textId="77777777" w:rsidTr="00D271F3">
        <w:tc>
          <w:tcPr>
            <w:tcW w:w="5653" w:type="dxa"/>
            <w:tcBorders>
              <w:bottom w:val="single" w:sz="4" w:space="0" w:color="auto"/>
              <w:right w:val="single" w:sz="4" w:space="0" w:color="auto"/>
            </w:tcBorders>
          </w:tcPr>
          <w:p w14:paraId="74D58FB6" w14:textId="07400635" w:rsidR="00C22DD7" w:rsidRPr="00435CE1" w:rsidRDefault="008B6DD4" w:rsidP="00D271F3">
            <w:pPr>
              <w:rPr>
                <w:rFonts w:cs="Arial"/>
                <w:b/>
                <w:sz w:val="22"/>
                <w:szCs w:val="22"/>
              </w:rPr>
            </w:pPr>
            <w:r w:rsidRPr="00435CE1">
              <w:rPr>
                <w:rFonts w:cs="Arial"/>
                <w:b/>
                <w:sz w:val="22"/>
                <w:szCs w:val="22"/>
              </w:rPr>
              <w:t xml:space="preserve">TYPE: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71389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3AC" w:rsidRPr="00435CE1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722B5" w:rsidRPr="00435CE1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22DD7" w:rsidRPr="00435CE1">
              <w:rPr>
                <w:rFonts w:cs="Arial"/>
                <w:b/>
                <w:sz w:val="22"/>
                <w:szCs w:val="22"/>
              </w:rPr>
              <w:t xml:space="preserve">NEW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1364941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3AC" w:rsidRPr="00435CE1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E722B5" w:rsidRPr="00435CE1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35CE1">
              <w:rPr>
                <w:rFonts w:cs="Arial"/>
                <w:b/>
                <w:sz w:val="22"/>
                <w:szCs w:val="22"/>
              </w:rPr>
              <w:t>REVISIONS</w:t>
            </w:r>
            <w:r w:rsidR="00541C49" w:rsidRPr="00435CE1">
              <w:rPr>
                <w:rFonts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530" w:type="dxa"/>
            <w:tcBorders>
              <w:left w:val="single" w:sz="4" w:space="0" w:color="auto"/>
            </w:tcBorders>
          </w:tcPr>
          <w:p w14:paraId="3FF73C04" w14:textId="62B0254B" w:rsidR="00C22DD7" w:rsidRPr="00435CE1" w:rsidRDefault="008B6DD4" w:rsidP="00D271F3">
            <w:pPr>
              <w:rPr>
                <w:rFonts w:cs="Arial"/>
                <w:bCs/>
                <w:sz w:val="22"/>
                <w:szCs w:val="22"/>
              </w:rPr>
            </w:pPr>
            <w:r w:rsidRPr="00435CE1">
              <w:rPr>
                <w:rFonts w:cs="Arial"/>
                <w:b/>
                <w:sz w:val="22"/>
                <w:szCs w:val="22"/>
              </w:rPr>
              <w:t>REVISION DATE:</w:t>
            </w:r>
            <w:r w:rsidR="00E11CA7" w:rsidRPr="00435CE1">
              <w:rPr>
                <w:rFonts w:cs="Arial"/>
                <w:b/>
                <w:sz w:val="22"/>
                <w:szCs w:val="22"/>
              </w:rPr>
              <w:t xml:space="preserve"> </w:t>
            </w:r>
            <w:r w:rsidR="00F473AC" w:rsidRPr="00435CE1">
              <w:rPr>
                <w:rFonts w:cs="Arial"/>
                <w:bCs/>
                <w:sz w:val="22"/>
                <w:szCs w:val="22"/>
              </w:rPr>
              <w:t>10/26/21</w:t>
            </w:r>
          </w:p>
        </w:tc>
      </w:tr>
      <w:tr w:rsidR="00C22DD7" w:rsidRPr="00C16667" w14:paraId="36611B65" w14:textId="77777777" w:rsidTr="00523A9C">
        <w:trPr>
          <w:trHeight w:val="422"/>
        </w:trPr>
        <w:tc>
          <w:tcPr>
            <w:tcW w:w="11183" w:type="dxa"/>
            <w:gridSpan w:val="2"/>
          </w:tcPr>
          <w:p w14:paraId="7459DC30" w14:textId="72F05005" w:rsidR="00C22DD7" w:rsidRPr="00435CE1" w:rsidRDefault="00C22DD7" w:rsidP="00BB15E8">
            <w:pPr>
              <w:rPr>
                <w:rFonts w:cs="Arial"/>
                <w:sz w:val="22"/>
                <w:szCs w:val="22"/>
              </w:rPr>
            </w:pPr>
            <w:r w:rsidRPr="00435CE1">
              <w:rPr>
                <w:rFonts w:cs="Arial"/>
                <w:b/>
                <w:sz w:val="22"/>
                <w:szCs w:val="22"/>
              </w:rPr>
              <w:t xml:space="preserve">PURPOSE:  </w:t>
            </w:r>
            <w:r w:rsidR="00E31F86" w:rsidRPr="00435CE1">
              <w:rPr>
                <w:rFonts w:cs="Arial"/>
                <w:sz w:val="22"/>
                <w:szCs w:val="22"/>
              </w:rPr>
              <w:t>Provide</w:t>
            </w:r>
            <w:r w:rsidR="00BF16EC" w:rsidRPr="00435CE1">
              <w:rPr>
                <w:rFonts w:cs="Arial"/>
                <w:sz w:val="22"/>
                <w:szCs w:val="22"/>
              </w:rPr>
              <w:t>s</w:t>
            </w:r>
            <w:r w:rsidR="00E31F86" w:rsidRPr="00435CE1">
              <w:rPr>
                <w:rFonts w:cs="Arial"/>
                <w:sz w:val="22"/>
                <w:szCs w:val="22"/>
              </w:rPr>
              <w:t xml:space="preserve"> guidance to</w:t>
            </w:r>
            <w:r w:rsidR="00F473AC" w:rsidRPr="00435CE1">
              <w:rPr>
                <w:rFonts w:cs="Arial"/>
                <w:sz w:val="22"/>
                <w:szCs w:val="22"/>
              </w:rPr>
              <w:t xml:space="preserve"> counselors participating as PCOC MyOptions Advisors</w:t>
            </w:r>
            <w:r w:rsidR="00D3057B" w:rsidRPr="00435CE1">
              <w:rPr>
                <w:rFonts w:cs="Arial"/>
                <w:sz w:val="22"/>
                <w:szCs w:val="22"/>
              </w:rPr>
              <w:t xml:space="preserve"> </w:t>
            </w:r>
            <w:r w:rsidR="00E31F86" w:rsidRPr="00435CE1">
              <w:rPr>
                <w:rFonts w:cs="Arial"/>
                <w:sz w:val="22"/>
                <w:szCs w:val="22"/>
              </w:rPr>
              <w:t>regarding</w:t>
            </w:r>
            <w:r w:rsidR="00523A9C" w:rsidRPr="00435CE1">
              <w:rPr>
                <w:rFonts w:cs="Arial"/>
                <w:sz w:val="22"/>
                <w:szCs w:val="22"/>
              </w:rPr>
              <w:t xml:space="preserve"> </w:t>
            </w:r>
            <w:r w:rsidR="00F72DF5" w:rsidRPr="00435CE1">
              <w:rPr>
                <w:rFonts w:cs="Arial"/>
                <w:sz w:val="22"/>
                <w:szCs w:val="22"/>
              </w:rPr>
              <w:t xml:space="preserve">the number of PCOC sessions </w:t>
            </w:r>
            <w:r w:rsidR="00B50F51" w:rsidRPr="00435CE1">
              <w:rPr>
                <w:rFonts w:cs="Arial"/>
                <w:sz w:val="22"/>
                <w:szCs w:val="22"/>
              </w:rPr>
              <w:t xml:space="preserve">and timeframes </w:t>
            </w:r>
            <w:r w:rsidR="00F72DF5" w:rsidRPr="00435CE1">
              <w:rPr>
                <w:rFonts w:cs="Arial"/>
                <w:sz w:val="22"/>
                <w:szCs w:val="22"/>
              </w:rPr>
              <w:t>for conducting PCOC</w:t>
            </w:r>
            <w:r w:rsidR="00B50F51" w:rsidRPr="00435CE1">
              <w:rPr>
                <w:rFonts w:cs="Arial"/>
                <w:sz w:val="22"/>
                <w:szCs w:val="22"/>
              </w:rPr>
              <w:t xml:space="preserve">. </w:t>
            </w:r>
            <w:r w:rsidR="00523A9C" w:rsidRPr="00435CE1">
              <w:rPr>
                <w:rFonts w:cs="Arial"/>
                <w:sz w:val="22"/>
                <w:szCs w:val="22"/>
              </w:rPr>
              <w:t xml:space="preserve"> </w:t>
            </w:r>
            <w:r w:rsidR="00635723" w:rsidRPr="00435CE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22DD7" w:rsidRPr="00C16667" w14:paraId="3C640B99" w14:textId="77777777" w:rsidTr="00A52AFC">
        <w:trPr>
          <w:trHeight w:val="1025"/>
        </w:trPr>
        <w:tc>
          <w:tcPr>
            <w:tcW w:w="11183" w:type="dxa"/>
            <w:gridSpan w:val="2"/>
          </w:tcPr>
          <w:p w14:paraId="4664B234" w14:textId="77777777" w:rsidR="00C22DD7" w:rsidRPr="00C16667" w:rsidRDefault="00C22DD7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CHANGES SINCE LAST REVISION:</w:t>
            </w:r>
          </w:p>
          <w:p w14:paraId="50E4A844" w14:textId="77777777" w:rsidR="00F52A8E" w:rsidRPr="00CB5FFB" w:rsidRDefault="00F52A8E" w:rsidP="00F52A8E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10/26/21: Defined the role of PCOC Counselors as counselors participating as PCOC MyOptions Advisors.  All references to PCOC Counselors changed to MyOptions Advisors.</w:t>
            </w:r>
          </w:p>
          <w:p w14:paraId="6EBBF39C" w14:textId="77777777" w:rsidR="007E6FE5" w:rsidRPr="00C16667" w:rsidRDefault="007E6FE5" w:rsidP="00D271F3">
            <w:pPr>
              <w:rPr>
                <w:rFonts w:cs="Arial"/>
                <w:b/>
                <w:sz w:val="22"/>
                <w:szCs w:val="22"/>
              </w:rPr>
            </w:pPr>
          </w:p>
          <w:p w14:paraId="3B7D90B9" w14:textId="77777777" w:rsidR="00C22DD7" w:rsidRPr="00C16667" w:rsidRDefault="00C22DD7" w:rsidP="00D271F3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DOCUMENTS/ASSOCIATED RESOURCES:</w:t>
            </w:r>
          </w:p>
          <w:p w14:paraId="32EA27F6" w14:textId="77777777" w:rsidR="007E6FE5" w:rsidRPr="00C16667" w:rsidRDefault="007E6FE5" w:rsidP="0008535B">
            <w:pPr>
              <w:rPr>
                <w:rFonts w:cs="Arial"/>
                <w:b/>
                <w:sz w:val="22"/>
                <w:szCs w:val="22"/>
              </w:rPr>
            </w:pPr>
          </w:p>
          <w:p w14:paraId="4B9F0335" w14:textId="27D6D36B" w:rsidR="00E11CA7" w:rsidRPr="00C16667" w:rsidRDefault="007E6FE5" w:rsidP="0008535B">
            <w:pPr>
              <w:rPr>
                <w:rFonts w:cs="Arial"/>
                <w:b/>
                <w:sz w:val="22"/>
                <w:szCs w:val="22"/>
              </w:rPr>
            </w:pPr>
            <w:r w:rsidRPr="00C16667">
              <w:rPr>
                <w:rFonts w:cs="Arial"/>
                <w:b/>
                <w:sz w:val="22"/>
                <w:szCs w:val="22"/>
              </w:rPr>
              <w:t>ATTACHMENTS:</w:t>
            </w:r>
            <w:r w:rsidR="00D3057B" w:rsidRPr="00C16667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3057B" w:rsidRPr="00C16667">
              <w:rPr>
                <w:rFonts w:cs="Arial"/>
                <w:bCs/>
                <w:sz w:val="22"/>
                <w:szCs w:val="22"/>
              </w:rPr>
              <w:t>N/A</w:t>
            </w:r>
          </w:p>
          <w:p w14:paraId="5F182583" w14:textId="77777777" w:rsidR="007E6FE5" w:rsidRPr="00C16667" w:rsidRDefault="007E6FE5" w:rsidP="0008535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8735350" w14:textId="77777777" w:rsidR="00D3057B" w:rsidRPr="00C16667" w:rsidRDefault="00D3057B" w:rsidP="00D3057B">
      <w:pPr>
        <w:rPr>
          <w:rFonts w:cs="Arial"/>
          <w:b/>
          <w:sz w:val="22"/>
          <w:szCs w:val="22"/>
          <w:u w:val="single"/>
        </w:rPr>
      </w:pPr>
    </w:p>
    <w:p w14:paraId="599E807D" w14:textId="640363BB" w:rsidR="00DB67FC" w:rsidRPr="006A7316" w:rsidRDefault="000D7A7E" w:rsidP="00DB67FC">
      <w:pPr>
        <w:ind w:left="-5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Key </w:t>
      </w:r>
      <w:r w:rsidR="005F29D6">
        <w:rPr>
          <w:rFonts w:cs="Arial"/>
          <w:bCs/>
          <w:sz w:val="22"/>
          <w:szCs w:val="22"/>
        </w:rPr>
        <w:t xml:space="preserve">timeframes </w:t>
      </w:r>
      <w:r w:rsidR="006B586C">
        <w:rPr>
          <w:rFonts w:cs="Arial"/>
          <w:bCs/>
          <w:sz w:val="22"/>
          <w:szCs w:val="22"/>
        </w:rPr>
        <w:t>and activities guiding the PCOC process</w:t>
      </w:r>
      <w:r w:rsidR="001B0786">
        <w:rPr>
          <w:rFonts w:cs="Arial"/>
          <w:bCs/>
          <w:sz w:val="22"/>
          <w:szCs w:val="22"/>
        </w:rPr>
        <w:t xml:space="preserve">: </w:t>
      </w:r>
    </w:p>
    <w:p w14:paraId="4DAEFF5A" w14:textId="3295C50D" w:rsidR="00CB5C0B" w:rsidRPr="00CB5C0B" w:rsidRDefault="000B24DF" w:rsidP="475B6B6C">
      <w:pPr>
        <w:numPr>
          <w:ilvl w:val="0"/>
          <w:numId w:val="31"/>
        </w:numPr>
        <w:tabs>
          <w:tab w:val="clear" w:pos="720"/>
        </w:tabs>
        <w:ind w:left="270"/>
        <w:rPr>
          <w:rFonts w:cs="Arial"/>
          <w:sz w:val="22"/>
          <w:szCs w:val="22"/>
        </w:rPr>
      </w:pPr>
      <w:r w:rsidRPr="296693D1">
        <w:rPr>
          <w:rFonts w:cs="Arial"/>
          <w:sz w:val="22"/>
          <w:szCs w:val="22"/>
        </w:rPr>
        <w:t xml:space="preserve">The </w:t>
      </w:r>
      <w:r w:rsidR="00F473AC">
        <w:rPr>
          <w:rFonts w:cs="Arial"/>
          <w:sz w:val="22"/>
          <w:szCs w:val="22"/>
        </w:rPr>
        <w:t>MyOptions Advisor</w:t>
      </w:r>
      <w:r w:rsidRPr="296693D1">
        <w:rPr>
          <w:rFonts w:cs="Arial"/>
          <w:sz w:val="22"/>
          <w:szCs w:val="22"/>
        </w:rPr>
        <w:t xml:space="preserve"> will </w:t>
      </w:r>
      <w:r w:rsidR="61E3116C" w:rsidRPr="296693D1">
        <w:rPr>
          <w:rFonts w:cs="Arial"/>
          <w:sz w:val="22"/>
          <w:szCs w:val="22"/>
        </w:rPr>
        <w:t xml:space="preserve">attempt first </w:t>
      </w:r>
      <w:r w:rsidRPr="296693D1">
        <w:rPr>
          <w:rFonts w:cs="Arial"/>
          <w:sz w:val="22"/>
          <w:szCs w:val="22"/>
        </w:rPr>
        <w:t>contact</w:t>
      </w:r>
      <w:r w:rsidR="00CB5C0B" w:rsidRPr="296693D1">
        <w:rPr>
          <w:rFonts w:cs="Arial"/>
          <w:sz w:val="22"/>
          <w:szCs w:val="22"/>
        </w:rPr>
        <w:t xml:space="preserve"> within 5 business days of the initial referral.</w:t>
      </w:r>
    </w:p>
    <w:p w14:paraId="684DE9D6" w14:textId="531C43ED" w:rsidR="00CA667E" w:rsidRDefault="00CA667E" w:rsidP="00CA667E">
      <w:pPr>
        <w:numPr>
          <w:ilvl w:val="0"/>
          <w:numId w:val="31"/>
        </w:numPr>
        <w:tabs>
          <w:tab w:val="clear" w:pos="720"/>
        </w:tabs>
        <w:ind w:left="270"/>
        <w:rPr>
          <w:rFonts w:cs="Arial"/>
          <w:bCs/>
          <w:sz w:val="22"/>
          <w:szCs w:val="22"/>
        </w:rPr>
      </w:pPr>
      <w:r w:rsidRPr="00CA667E">
        <w:rPr>
          <w:rFonts w:cs="Arial"/>
          <w:bCs/>
          <w:sz w:val="22"/>
          <w:szCs w:val="22"/>
        </w:rPr>
        <w:t xml:space="preserve">The </w:t>
      </w:r>
      <w:r w:rsidR="00F473AC">
        <w:rPr>
          <w:rFonts w:cs="Arial"/>
          <w:bCs/>
          <w:sz w:val="22"/>
          <w:szCs w:val="22"/>
        </w:rPr>
        <w:t>MyOptions Advisor</w:t>
      </w:r>
      <w:r w:rsidRPr="00CA667E">
        <w:rPr>
          <w:rFonts w:cs="Arial"/>
          <w:bCs/>
          <w:sz w:val="22"/>
          <w:szCs w:val="22"/>
        </w:rPr>
        <w:t xml:space="preserve"> will conduct 1 PCOC follow-up call with the consumer</w:t>
      </w:r>
      <w:r w:rsidR="00E25A10">
        <w:rPr>
          <w:rFonts w:cs="Arial"/>
          <w:bCs/>
          <w:sz w:val="22"/>
          <w:szCs w:val="22"/>
        </w:rPr>
        <w:t xml:space="preserve"> </w:t>
      </w:r>
      <w:r w:rsidRPr="00CA667E">
        <w:rPr>
          <w:rFonts w:cs="Arial"/>
          <w:bCs/>
          <w:sz w:val="22"/>
          <w:szCs w:val="22"/>
        </w:rPr>
        <w:t>within 15 business days of the initial PCOC session</w:t>
      </w:r>
      <w:r w:rsidR="008563A5">
        <w:rPr>
          <w:rFonts w:cs="Arial"/>
          <w:bCs/>
          <w:sz w:val="22"/>
          <w:szCs w:val="22"/>
        </w:rPr>
        <w:t xml:space="preserve">. </w:t>
      </w:r>
    </w:p>
    <w:p w14:paraId="31D37BDC" w14:textId="122587A4" w:rsidR="00CB5C0B" w:rsidRPr="00CA667E" w:rsidRDefault="00F473AC" w:rsidP="00CA667E">
      <w:pPr>
        <w:pStyle w:val="ListParagraph"/>
        <w:numPr>
          <w:ilvl w:val="0"/>
          <w:numId w:val="34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MyOptions Advisors</w:t>
      </w:r>
      <w:r w:rsidR="00CA667E" w:rsidRPr="00CA667E">
        <w:rPr>
          <w:rFonts w:cs="Arial"/>
          <w:bCs/>
          <w:sz w:val="22"/>
          <w:szCs w:val="22"/>
        </w:rPr>
        <w:t xml:space="preserve"> may conduct a second follow-up call if it is determined necessary. The second follow-up call should be scheduled within 15 business days after the first follow-up session is completed. A second follow-up call is not a standard practice and should only be performed when the </w:t>
      </w:r>
      <w:r w:rsidR="0024744A">
        <w:rPr>
          <w:rFonts w:cs="Arial"/>
          <w:bCs/>
          <w:sz w:val="22"/>
          <w:szCs w:val="22"/>
        </w:rPr>
        <w:t>prospective consumer</w:t>
      </w:r>
      <w:r w:rsidR="00CA667E" w:rsidRPr="00CA667E">
        <w:rPr>
          <w:rFonts w:cs="Arial"/>
          <w:bCs/>
          <w:sz w:val="22"/>
          <w:szCs w:val="22"/>
        </w:rPr>
        <w:t xml:space="preserve"> has not taken adequate steps to address his or her goals.</w:t>
      </w:r>
    </w:p>
    <w:p w14:paraId="52628CEF" w14:textId="5B40895F" w:rsidR="00CB5C0B" w:rsidRPr="00CB5C0B" w:rsidRDefault="00CB5C0B" w:rsidP="006A7316">
      <w:pPr>
        <w:numPr>
          <w:ilvl w:val="0"/>
          <w:numId w:val="31"/>
        </w:numPr>
        <w:tabs>
          <w:tab w:val="clear" w:pos="720"/>
        </w:tabs>
        <w:ind w:left="270"/>
        <w:rPr>
          <w:rFonts w:cs="Arial"/>
          <w:bCs/>
          <w:sz w:val="22"/>
          <w:szCs w:val="22"/>
        </w:rPr>
      </w:pPr>
      <w:r w:rsidRPr="00CB5C0B">
        <w:rPr>
          <w:rFonts w:cs="Arial"/>
          <w:bCs/>
          <w:sz w:val="22"/>
          <w:szCs w:val="22"/>
        </w:rPr>
        <w:t>If unable to reach the consumer</w:t>
      </w:r>
      <w:r w:rsidR="00CF0D79">
        <w:rPr>
          <w:rFonts w:cs="Arial"/>
          <w:bCs/>
          <w:sz w:val="22"/>
          <w:szCs w:val="22"/>
        </w:rPr>
        <w:t xml:space="preserve"> during the initial contact or as part of follow-up</w:t>
      </w:r>
      <w:r w:rsidRPr="00CB5C0B">
        <w:rPr>
          <w:rFonts w:cs="Arial"/>
          <w:bCs/>
          <w:sz w:val="22"/>
          <w:szCs w:val="22"/>
        </w:rPr>
        <w:t xml:space="preserve">, </w:t>
      </w:r>
      <w:r w:rsidR="000B24DF">
        <w:rPr>
          <w:rFonts w:cs="Arial"/>
          <w:bCs/>
          <w:sz w:val="22"/>
          <w:szCs w:val="22"/>
        </w:rPr>
        <w:t xml:space="preserve">the </w:t>
      </w:r>
      <w:r w:rsidR="00F473AC">
        <w:rPr>
          <w:rFonts w:cs="Arial"/>
          <w:bCs/>
          <w:sz w:val="22"/>
          <w:szCs w:val="22"/>
        </w:rPr>
        <w:t>MyOptions Advisor</w:t>
      </w:r>
      <w:r w:rsidR="000B24DF">
        <w:rPr>
          <w:rFonts w:cs="Arial"/>
          <w:bCs/>
          <w:sz w:val="22"/>
          <w:szCs w:val="22"/>
        </w:rPr>
        <w:t xml:space="preserve"> will </w:t>
      </w:r>
      <w:r w:rsidRPr="00CB5C0B">
        <w:rPr>
          <w:rFonts w:cs="Arial"/>
          <w:bCs/>
          <w:sz w:val="22"/>
          <w:szCs w:val="22"/>
        </w:rPr>
        <w:t>make 2 attempts on 2 different days before closing the case.</w:t>
      </w:r>
    </w:p>
    <w:p w14:paraId="1A3CF3B4" w14:textId="0F763275" w:rsidR="00CB5C0B" w:rsidRDefault="00CB5C0B" w:rsidP="00DB67FC">
      <w:pPr>
        <w:ind w:left="-540"/>
        <w:rPr>
          <w:rFonts w:cs="Arial"/>
          <w:bCs/>
          <w:sz w:val="22"/>
          <w:szCs w:val="22"/>
        </w:rPr>
      </w:pPr>
    </w:p>
    <w:p w14:paraId="447A6AED" w14:textId="77777777" w:rsidR="000D7A7E" w:rsidRPr="006A7316" w:rsidRDefault="000D7A7E" w:rsidP="00DB67FC">
      <w:pPr>
        <w:ind w:left="-540"/>
        <w:rPr>
          <w:rFonts w:cs="Arial"/>
          <w:bCs/>
          <w:sz w:val="22"/>
          <w:szCs w:val="22"/>
        </w:rPr>
      </w:pPr>
    </w:p>
    <w:p w14:paraId="086289B7" w14:textId="61557912" w:rsidR="00CB5C0B" w:rsidRPr="006A7316" w:rsidRDefault="00CB5C0B" w:rsidP="00DB67FC">
      <w:pPr>
        <w:ind w:left="-540"/>
        <w:rPr>
          <w:rFonts w:cs="Arial"/>
          <w:bCs/>
          <w:sz w:val="22"/>
          <w:szCs w:val="22"/>
        </w:rPr>
      </w:pPr>
      <w:r w:rsidRPr="006A7316">
        <w:rPr>
          <w:rFonts w:cs="Arial"/>
          <w:bCs/>
          <w:sz w:val="22"/>
          <w:szCs w:val="22"/>
        </w:rPr>
        <w:t>This process is illustrated below:</w:t>
      </w:r>
    </w:p>
    <w:p w14:paraId="2712825B" w14:textId="7F39E991" w:rsidR="00CB5C0B" w:rsidRDefault="00CB5C0B" w:rsidP="00DB67FC">
      <w:pPr>
        <w:ind w:left="-540"/>
        <w:rPr>
          <w:rFonts w:cs="Arial"/>
          <w:bCs/>
          <w:sz w:val="22"/>
          <w:szCs w:val="22"/>
        </w:rPr>
      </w:pPr>
    </w:p>
    <w:p w14:paraId="6BC25C81" w14:textId="1A63B262" w:rsidR="00E30BF3" w:rsidRDefault="00E30BF3" w:rsidP="00DB67FC">
      <w:pPr>
        <w:ind w:left="-540"/>
        <w:rPr>
          <w:rFonts w:cs="Arial"/>
          <w:bCs/>
          <w:sz w:val="22"/>
          <w:szCs w:val="22"/>
        </w:rPr>
      </w:pPr>
    </w:p>
    <w:p w14:paraId="7DBF1444" w14:textId="1DD14B3C" w:rsidR="00E30BF3" w:rsidRPr="006A7316" w:rsidRDefault="00E30BF3" w:rsidP="00DB67FC">
      <w:pPr>
        <w:ind w:left="-540"/>
        <w:rPr>
          <w:rFonts w:cs="Arial"/>
          <w:bCs/>
          <w:sz w:val="22"/>
          <w:szCs w:val="22"/>
        </w:rPr>
      </w:pPr>
      <w:r>
        <w:rPr>
          <w:rFonts w:cs="Arial"/>
          <w:bCs/>
          <w:noProof/>
          <w:sz w:val="22"/>
          <w:szCs w:val="22"/>
        </w:rPr>
        <w:drawing>
          <wp:inline distT="0" distB="0" distL="0" distR="0" wp14:anchorId="013FF034" wp14:editId="3523635F">
            <wp:extent cx="4419600" cy="3338286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185" cy="336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BF3" w:rsidRPr="006A7316" w:rsidSect="00D3057B">
      <w:headerReference w:type="default" r:id="rId12"/>
      <w:footerReference w:type="default" r:id="rId13"/>
      <w:pgSz w:w="12240" w:h="15840"/>
      <w:pgMar w:top="1440" w:right="720" w:bottom="144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4CE90" w14:textId="77777777" w:rsidR="008D5571" w:rsidRDefault="008D5571">
      <w:r>
        <w:separator/>
      </w:r>
    </w:p>
  </w:endnote>
  <w:endnote w:type="continuationSeparator" w:id="0">
    <w:p w14:paraId="106E27E0" w14:textId="77777777" w:rsidR="008D5571" w:rsidRDefault="008D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7570220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10083779"/>
          <w:docPartObj>
            <w:docPartGallery w:val="Page Numbers (Top of Page)"/>
            <w:docPartUnique/>
          </w:docPartObj>
        </w:sdtPr>
        <w:sdtEndPr/>
        <w:sdtContent>
          <w:p w14:paraId="61233CEA" w14:textId="77777777" w:rsidR="00A52AFC" w:rsidRPr="00A52AFC" w:rsidRDefault="00A52AFC">
            <w:pPr>
              <w:pStyle w:val="Footer"/>
              <w:jc w:val="right"/>
              <w:rPr>
                <w:sz w:val="20"/>
                <w:szCs w:val="20"/>
              </w:rPr>
            </w:pPr>
            <w:r w:rsidRPr="00A52AFC">
              <w:rPr>
                <w:sz w:val="20"/>
                <w:szCs w:val="20"/>
              </w:rPr>
              <w:t xml:space="preserve">Page </w:t>
            </w:r>
            <w:r w:rsidRPr="00A52AFC">
              <w:rPr>
                <w:b/>
                <w:bCs/>
                <w:sz w:val="20"/>
                <w:szCs w:val="20"/>
              </w:rPr>
              <w:fldChar w:fldCharType="begin"/>
            </w:r>
            <w:r w:rsidRPr="00A52AF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52AFC">
              <w:rPr>
                <w:b/>
                <w:bCs/>
                <w:sz w:val="20"/>
                <w:szCs w:val="20"/>
              </w:rPr>
              <w:fldChar w:fldCharType="separate"/>
            </w:r>
            <w:r w:rsidR="00E31F86">
              <w:rPr>
                <w:b/>
                <w:bCs/>
                <w:noProof/>
                <w:sz w:val="20"/>
                <w:szCs w:val="20"/>
              </w:rPr>
              <w:t>1</w:t>
            </w:r>
            <w:r w:rsidRPr="00A52AFC">
              <w:rPr>
                <w:b/>
                <w:bCs/>
                <w:sz w:val="20"/>
                <w:szCs w:val="20"/>
              </w:rPr>
              <w:fldChar w:fldCharType="end"/>
            </w:r>
            <w:r w:rsidRPr="00A52AFC">
              <w:rPr>
                <w:sz w:val="20"/>
                <w:szCs w:val="20"/>
              </w:rPr>
              <w:t xml:space="preserve"> of </w:t>
            </w:r>
            <w:r w:rsidRPr="00A52AFC">
              <w:rPr>
                <w:b/>
                <w:bCs/>
                <w:sz w:val="20"/>
                <w:szCs w:val="20"/>
              </w:rPr>
              <w:fldChar w:fldCharType="begin"/>
            </w:r>
            <w:r w:rsidRPr="00A52AF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52AFC">
              <w:rPr>
                <w:b/>
                <w:bCs/>
                <w:sz w:val="20"/>
                <w:szCs w:val="20"/>
              </w:rPr>
              <w:fldChar w:fldCharType="separate"/>
            </w:r>
            <w:r w:rsidR="00E31F86">
              <w:rPr>
                <w:b/>
                <w:bCs/>
                <w:noProof/>
                <w:sz w:val="20"/>
                <w:szCs w:val="20"/>
              </w:rPr>
              <w:t>1</w:t>
            </w:r>
            <w:r w:rsidRPr="00A52AF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D7E1A" w14:textId="77777777" w:rsidR="008D5571" w:rsidRDefault="008D5571">
      <w:r>
        <w:separator/>
      </w:r>
    </w:p>
  </w:footnote>
  <w:footnote w:type="continuationSeparator" w:id="0">
    <w:p w14:paraId="25715BAC" w14:textId="77777777" w:rsidR="008D5571" w:rsidRDefault="008D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D9203" w14:textId="5C98EE9A" w:rsidR="00D3057B" w:rsidRPr="00D3057B" w:rsidRDefault="00D3057B" w:rsidP="00D3057B">
    <w:pPr>
      <w:outlineLvl w:val="0"/>
      <w:rPr>
        <w:rFonts w:cs="Arial"/>
        <w:b/>
        <w:bCs/>
      </w:rPr>
    </w:pPr>
    <w:r w:rsidRPr="00EA07AB">
      <w:rPr>
        <w:noProof/>
        <w:color w:val="4A6813" w:themeColor="text2" w:themeShade="BF"/>
        <w:sz w:val="48"/>
        <w:szCs w:val="48"/>
      </w:rPr>
      <w:drawing>
        <wp:anchor distT="0" distB="0" distL="114300" distR="114300" simplePos="0" relativeHeight="251659264" behindDoc="0" locked="0" layoutInCell="1" allowOverlap="1" wp14:anchorId="3E81562C" wp14:editId="09EDA02A">
          <wp:simplePos x="0" y="0"/>
          <wp:positionH relativeFrom="page">
            <wp:posOffset>369415</wp:posOffset>
          </wp:positionH>
          <wp:positionV relativeFrom="paragraph">
            <wp:posOffset>-197581</wp:posOffset>
          </wp:positionV>
          <wp:extent cx="840244" cy="758825"/>
          <wp:effectExtent l="0" t="0" r="0" b="3175"/>
          <wp:wrapSquare wrapText="bothSides"/>
          <wp:docPr id="8" name="Picture 8" descr="J:\OHHS\FORMS POLICIES AND PROCEDURES\Templates\OHH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OHHS\FORMS POLICIES AND PROCEDURES\Templates\OHH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244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57B">
      <w:rPr>
        <w:b/>
        <w:bCs/>
      </w:rPr>
      <w:t>Rhode Island’s Executive Office of Health and Human Services</w:t>
    </w:r>
  </w:p>
  <w:p w14:paraId="389197E4" w14:textId="69B60368" w:rsidR="00D271F3" w:rsidRPr="00A52AFC" w:rsidRDefault="00541C49" w:rsidP="00D3057B">
    <w:pPr>
      <w:ind w:left="-450"/>
      <w:outlineLvl w:val="0"/>
      <w:rPr>
        <w:rFonts w:cs="Arial"/>
        <w:b/>
      </w:rPr>
    </w:pPr>
    <w:r>
      <w:rPr>
        <w:rFonts w:cs="Arial"/>
        <w:b/>
      </w:rPr>
      <w:t>Policy</w:t>
    </w:r>
    <w:r w:rsidRPr="00A52AFC">
      <w:rPr>
        <w:rFonts w:cs="Arial"/>
        <w:b/>
      </w:rPr>
      <w:t xml:space="preserve"> </w:t>
    </w:r>
    <w:r w:rsidR="00A52AFC" w:rsidRPr="00A52AFC">
      <w:rPr>
        <w:rFonts w:cs="Arial"/>
        <w:b/>
      </w:rPr>
      <w:t>Memo</w:t>
    </w:r>
  </w:p>
  <w:p w14:paraId="447CDFD1" w14:textId="77777777" w:rsidR="00D271F3" w:rsidRPr="00FC1321" w:rsidRDefault="00D271F3" w:rsidP="00744C37">
    <w:pPr>
      <w:pStyle w:val="Header"/>
      <w:ind w:left="-450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4457"/>
    <w:multiLevelType w:val="hybridMultilevel"/>
    <w:tmpl w:val="13F0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D41"/>
    <w:multiLevelType w:val="hybridMultilevel"/>
    <w:tmpl w:val="861C8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236C"/>
    <w:multiLevelType w:val="hybridMultilevel"/>
    <w:tmpl w:val="6EC2A8E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301DD9"/>
    <w:multiLevelType w:val="hybridMultilevel"/>
    <w:tmpl w:val="AEC69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3903"/>
    <w:multiLevelType w:val="hybridMultilevel"/>
    <w:tmpl w:val="B11E3E7E"/>
    <w:lvl w:ilvl="0" w:tplc="D700A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0F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BA8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C9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6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81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63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8B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681FCC"/>
    <w:multiLevelType w:val="hybridMultilevel"/>
    <w:tmpl w:val="FDE28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43DF4"/>
    <w:multiLevelType w:val="hybridMultilevel"/>
    <w:tmpl w:val="DDEC6554"/>
    <w:lvl w:ilvl="0" w:tplc="D1EA7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C04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81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30A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0E5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C5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2EF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030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90F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32C4D"/>
    <w:multiLevelType w:val="hybridMultilevel"/>
    <w:tmpl w:val="82F6A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432D6"/>
    <w:multiLevelType w:val="hybridMultilevel"/>
    <w:tmpl w:val="F21A98A6"/>
    <w:lvl w:ilvl="0" w:tplc="04090003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30502661"/>
    <w:multiLevelType w:val="hybridMultilevel"/>
    <w:tmpl w:val="222E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032E8"/>
    <w:multiLevelType w:val="hybridMultilevel"/>
    <w:tmpl w:val="36523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41FD6"/>
    <w:multiLevelType w:val="hybridMultilevel"/>
    <w:tmpl w:val="10FC04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4DE6494"/>
    <w:multiLevelType w:val="hybridMultilevel"/>
    <w:tmpl w:val="E4C0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2536"/>
    <w:multiLevelType w:val="hybridMultilevel"/>
    <w:tmpl w:val="C02A9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F1F8D"/>
    <w:multiLevelType w:val="hybridMultilevel"/>
    <w:tmpl w:val="707A71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C34D4"/>
    <w:multiLevelType w:val="hybridMultilevel"/>
    <w:tmpl w:val="6E2035D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3E5D41D0"/>
    <w:multiLevelType w:val="hybridMultilevel"/>
    <w:tmpl w:val="32321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D58B4"/>
    <w:multiLevelType w:val="hybridMultilevel"/>
    <w:tmpl w:val="6E2035D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430C658E"/>
    <w:multiLevelType w:val="hybridMultilevel"/>
    <w:tmpl w:val="EDEC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27839"/>
    <w:multiLevelType w:val="hybridMultilevel"/>
    <w:tmpl w:val="DFB6DB5A"/>
    <w:lvl w:ilvl="0" w:tplc="0409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0" w15:restartNumberingAfterBreak="0">
    <w:nsid w:val="4B617D24"/>
    <w:multiLevelType w:val="hybridMultilevel"/>
    <w:tmpl w:val="F1ECB03E"/>
    <w:lvl w:ilvl="0" w:tplc="DC3EE5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E250D6"/>
    <w:multiLevelType w:val="hybridMultilevel"/>
    <w:tmpl w:val="2120414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23A10"/>
    <w:multiLevelType w:val="hybridMultilevel"/>
    <w:tmpl w:val="9040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64D16"/>
    <w:multiLevelType w:val="hybridMultilevel"/>
    <w:tmpl w:val="07BC1F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5219C"/>
    <w:multiLevelType w:val="hybridMultilevel"/>
    <w:tmpl w:val="46102DF6"/>
    <w:lvl w:ilvl="0" w:tplc="8CD09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D2E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F43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AB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C73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64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88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40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0AA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E75D32"/>
    <w:multiLevelType w:val="hybridMultilevel"/>
    <w:tmpl w:val="F1ECB03E"/>
    <w:lvl w:ilvl="0" w:tplc="DC3EE5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65265C"/>
    <w:multiLevelType w:val="hybridMultilevel"/>
    <w:tmpl w:val="C55A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8782D"/>
    <w:multiLevelType w:val="hybridMultilevel"/>
    <w:tmpl w:val="C02A9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07A10"/>
    <w:multiLevelType w:val="hybridMultilevel"/>
    <w:tmpl w:val="11EA8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633D9"/>
    <w:multiLevelType w:val="hybridMultilevel"/>
    <w:tmpl w:val="A1A85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F3157"/>
    <w:multiLevelType w:val="hybridMultilevel"/>
    <w:tmpl w:val="0AF6CF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2DF2CE4"/>
    <w:multiLevelType w:val="hybridMultilevel"/>
    <w:tmpl w:val="109ECF68"/>
    <w:lvl w:ilvl="0" w:tplc="60AE78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170F34"/>
    <w:multiLevelType w:val="hybridMultilevel"/>
    <w:tmpl w:val="9F3A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8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45A4E"/>
    <w:multiLevelType w:val="hybridMultilevel"/>
    <w:tmpl w:val="7BA83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3"/>
  </w:num>
  <w:num w:numId="4">
    <w:abstractNumId w:val="27"/>
  </w:num>
  <w:num w:numId="5">
    <w:abstractNumId w:val="7"/>
  </w:num>
  <w:num w:numId="6">
    <w:abstractNumId w:val="10"/>
  </w:num>
  <w:num w:numId="7">
    <w:abstractNumId w:val="14"/>
  </w:num>
  <w:num w:numId="8">
    <w:abstractNumId w:val="18"/>
  </w:num>
  <w:num w:numId="9">
    <w:abstractNumId w:val="1"/>
  </w:num>
  <w:num w:numId="10">
    <w:abstractNumId w:val="33"/>
  </w:num>
  <w:num w:numId="11">
    <w:abstractNumId w:val="5"/>
  </w:num>
  <w:num w:numId="12">
    <w:abstractNumId w:val="25"/>
  </w:num>
  <w:num w:numId="13">
    <w:abstractNumId w:val="0"/>
  </w:num>
  <w:num w:numId="14">
    <w:abstractNumId w:val="21"/>
  </w:num>
  <w:num w:numId="15">
    <w:abstractNumId w:val="3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2"/>
  </w:num>
  <w:num w:numId="19">
    <w:abstractNumId w:val="22"/>
  </w:num>
  <w:num w:numId="20">
    <w:abstractNumId w:val="8"/>
  </w:num>
  <w:num w:numId="21">
    <w:abstractNumId w:val="19"/>
  </w:num>
  <w:num w:numId="22">
    <w:abstractNumId w:val="20"/>
  </w:num>
  <w:num w:numId="23">
    <w:abstractNumId w:val="16"/>
  </w:num>
  <w:num w:numId="24">
    <w:abstractNumId w:val="28"/>
  </w:num>
  <w:num w:numId="25">
    <w:abstractNumId w:val="11"/>
  </w:num>
  <w:num w:numId="26">
    <w:abstractNumId w:val="30"/>
  </w:num>
  <w:num w:numId="27">
    <w:abstractNumId w:val="26"/>
  </w:num>
  <w:num w:numId="28">
    <w:abstractNumId w:val="9"/>
  </w:num>
  <w:num w:numId="29">
    <w:abstractNumId w:val="17"/>
  </w:num>
  <w:num w:numId="30">
    <w:abstractNumId w:val="15"/>
  </w:num>
  <w:num w:numId="31">
    <w:abstractNumId w:val="6"/>
  </w:num>
  <w:num w:numId="32">
    <w:abstractNumId w:val="4"/>
  </w:num>
  <w:num w:numId="33">
    <w:abstractNumId w:val="2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D7"/>
    <w:rsid w:val="000003CD"/>
    <w:rsid w:val="00002C11"/>
    <w:rsid w:val="00002FCA"/>
    <w:rsid w:val="000079D0"/>
    <w:rsid w:val="00015755"/>
    <w:rsid w:val="00022482"/>
    <w:rsid w:val="000308CF"/>
    <w:rsid w:val="00032228"/>
    <w:rsid w:val="000425F3"/>
    <w:rsid w:val="00044D10"/>
    <w:rsid w:val="00044EAB"/>
    <w:rsid w:val="00054510"/>
    <w:rsid w:val="00054FA9"/>
    <w:rsid w:val="000720B9"/>
    <w:rsid w:val="00073099"/>
    <w:rsid w:val="000732A5"/>
    <w:rsid w:val="00075E36"/>
    <w:rsid w:val="00081381"/>
    <w:rsid w:val="0008535B"/>
    <w:rsid w:val="0008776F"/>
    <w:rsid w:val="000A2473"/>
    <w:rsid w:val="000B15C4"/>
    <w:rsid w:val="000B24DF"/>
    <w:rsid w:val="000B3D78"/>
    <w:rsid w:val="000C1CF7"/>
    <w:rsid w:val="000D7A7E"/>
    <w:rsid w:val="000E1099"/>
    <w:rsid w:val="000E23C0"/>
    <w:rsid w:val="000F598A"/>
    <w:rsid w:val="000F5C19"/>
    <w:rsid w:val="00100455"/>
    <w:rsid w:val="00103F8B"/>
    <w:rsid w:val="00107CE5"/>
    <w:rsid w:val="00117E36"/>
    <w:rsid w:val="00122CDE"/>
    <w:rsid w:val="00124405"/>
    <w:rsid w:val="00124800"/>
    <w:rsid w:val="001433B4"/>
    <w:rsid w:val="001476F3"/>
    <w:rsid w:val="00152B27"/>
    <w:rsid w:val="00167028"/>
    <w:rsid w:val="001718D7"/>
    <w:rsid w:val="001725A6"/>
    <w:rsid w:val="00180950"/>
    <w:rsid w:val="00192C54"/>
    <w:rsid w:val="00193B58"/>
    <w:rsid w:val="001A0A85"/>
    <w:rsid w:val="001A2898"/>
    <w:rsid w:val="001A3210"/>
    <w:rsid w:val="001B0786"/>
    <w:rsid w:val="001B6867"/>
    <w:rsid w:val="001D0366"/>
    <w:rsid w:val="001D5A8F"/>
    <w:rsid w:val="001D6122"/>
    <w:rsid w:val="001D6EF9"/>
    <w:rsid w:val="001D764C"/>
    <w:rsid w:val="001E65A2"/>
    <w:rsid w:val="001F26F3"/>
    <w:rsid w:val="001F5C2F"/>
    <w:rsid w:val="00202737"/>
    <w:rsid w:val="00206980"/>
    <w:rsid w:val="00210873"/>
    <w:rsid w:val="00211602"/>
    <w:rsid w:val="0023407E"/>
    <w:rsid w:val="00242EDD"/>
    <w:rsid w:val="0024744A"/>
    <w:rsid w:val="00253AD1"/>
    <w:rsid w:val="00257B7A"/>
    <w:rsid w:val="0026193C"/>
    <w:rsid w:val="00265688"/>
    <w:rsid w:val="002759C0"/>
    <w:rsid w:val="00283237"/>
    <w:rsid w:val="00283C60"/>
    <w:rsid w:val="00291899"/>
    <w:rsid w:val="0029265E"/>
    <w:rsid w:val="002A4517"/>
    <w:rsid w:val="002A4957"/>
    <w:rsid w:val="002B36ED"/>
    <w:rsid w:val="002C5BFC"/>
    <w:rsid w:val="002D1AFF"/>
    <w:rsid w:val="002D4826"/>
    <w:rsid w:val="002E2C8F"/>
    <w:rsid w:val="002E4197"/>
    <w:rsid w:val="00300EF0"/>
    <w:rsid w:val="00303023"/>
    <w:rsid w:val="00306F33"/>
    <w:rsid w:val="003072CE"/>
    <w:rsid w:val="00313588"/>
    <w:rsid w:val="00313E00"/>
    <w:rsid w:val="003218FC"/>
    <w:rsid w:val="00323D26"/>
    <w:rsid w:val="00331E44"/>
    <w:rsid w:val="00341E21"/>
    <w:rsid w:val="00351DD9"/>
    <w:rsid w:val="00355678"/>
    <w:rsid w:val="003557D6"/>
    <w:rsid w:val="0036063A"/>
    <w:rsid w:val="00361167"/>
    <w:rsid w:val="0036711D"/>
    <w:rsid w:val="0036766E"/>
    <w:rsid w:val="003759B6"/>
    <w:rsid w:val="0038044D"/>
    <w:rsid w:val="003A1115"/>
    <w:rsid w:val="003B1041"/>
    <w:rsid w:val="003C76A2"/>
    <w:rsid w:val="003E0560"/>
    <w:rsid w:val="003E476D"/>
    <w:rsid w:val="003F2BCC"/>
    <w:rsid w:val="003F55E2"/>
    <w:rsid w:val="003F7BA2"/>
    <w:rsid w:val="00405A98"/>
    <w:rsid w:val="004119C1"/>
    <w:rsid w:val="00411AC1"/>
    <w:rsid w:val="00412669"/>
    <w:rsid w:val="0041317D"/>
    <w:rsid w:val="00425C14"/>
    <w:rsid w:val="00426A1B"/>
    <w:rsid w:val="00435CE1"/>
    <w:rsid w:val="00437E93"/>
    <w:rsid w:val="00441727"/>
    <w:rsid w:val="00460788"/>
    <w:rsid w:val="004672BF"/>
    <w:rsid w:val="0046759E"/>
    <w:rsid w:val="00472B6F"/>
    <w:rsid w:val="004852C6"/>
    <w:rsid w:val="004A31D8"/>
    <w:rsid w:val="004B394E"/>
    <w:rsid w:val="004C069E"/>
    <w:rsid w:val="004C7AE9"/>
    <w:rsid w:val="004D2646"/>
    <w:rsid w:val="004D5F28"/>
    <w:rsid w:val="004D6717"/>
    <w:rsid w:val="004D7B96"/>
    <w:rsid w:val="004E3D18"/>
    <w:rsid w:val="004E407B"/>
    <w:rsid w:val="00500BCE"/>
    <w:rsid w:val="00523A9C"/>
    <w:rsid w:val="005315C8"/>
    <w:rsid w:val="00540D25"/>
    <w:rsid w:val="00541C49"/>
    <w:rsid w:val="005525A3"/>
    <w:rsid w:val="00554845"/>
    <w:rsid w:val="0055799A"/>
    <w:rsid w:val="00561F50"/>
    <w:rsid w:val="00571E89"/>
    <w:rsid w:val="005939B1"/>
    <w:rsid w:val="00594E22"/>
    <w:rsid w:val="005A5EB1"/>
    <w:rsid w:val="005C646F"/>
    <w:rsid w:val="005D6319"/>
    <w:rsid w:val="005E1D5D"/>
    <w:rsid w:val="005E55F1"/>
    <w:rsid w:val="005F29B0"/>
    <w:rsid w:val="005F29D6"/>
    <w:rsid w:val="00600A90"/>
    <w:rsid w:val="0060353C"/>
    <w:rsid w:val="006110C5"/>
    <w:rsid w:val="00616E9E"/>
    <w:rsid w:val="006265A0"/>
    <w:rsid w:val="00635723"/>
    <w:rsid w:val="00635759"/>
    <w:rsid w:val="006469EF"/>
    <w:rsid w:val="006628D2"/>
    <w:rsid w:val="00682E78"/>
    <w:rsid w:val="00686F26"/>
    <w:rsid w:val="00696E09"/>
    <w:rsid w:val="006A5709"/>
    <w:rsid w:val="006A7316"/>
    <w:rsid w:val="006A7B0C"/>
    <w:rsid w:val="006B586C"/>
    <w:rsid w:val="006C77A6"/>
    <w:rsid w:val="00702212"/>
    <w:rsid w:val="0072644E"/>
    <w:rsid w:val="00733DC2"/>
    <w:rsid w:val="00742ED8"/>
    <w:rsid w:val="00744C37"/>
    <w:rsid w:val="00760293"/>
    <w:rsid w:val="00764E59"/>
    <w:rsid w:val="00775A4A"/>
    <w:rsid w:val="00786081"/>
    <w:rsid w:val="0079548B"/>
    <w:rsid w:val="007A3B79"/>
    <w:rsid w:val="007A703C"/>
    <w:rsid w:val="007B1797"/>
    <w:rsid w:val="007C5A65"/>
    <w:rsid w:val="007D46A1"/>
    <w:rsid w:val="007D7643"/>
    <w:rsid w:val="007D771C"/>
    <w:rsid w:val="007E6B41"/>
    <w:rsid w:val="007E6FE5"/>
    <w:rsid w:val="007F0D9B"/>
    <w:rsid w:val="007F3422"/>
    <w:rsid w:val="007F367D"/>
    <w:rsid w:val="007F395D"/>
    <w:rsid w:val="007F51F6"/>
    <w:rsid w:val="0080374A"/>
    <w:rsid w:val="0081225E"/>
    <w:rsid w:val="00813DDD"/>
    <w:rsid w:val="008309E6"/>
    <w:rsid w:val="00830CDA"/>
    <w:rsid w:val="00832DC2"/>
    <w:rsid w:val="00833D7E"/>
    <w:rsid w:val="00836CA6"/>
    <w:rsid w:val="00843BA1"/>
    <w:rsid w:val="008563A5"/>
    <w:rsid w:val="0086048D"/>
    <w:rsid w:val="008626D6"/>
    <w:rsid w:val="0087139F"/>
    <w:rsid w:val="008814ED"/>
    <w:rsid w:val="008861CF"/>
    <w:rsid w:val="00887454"/>
    <w:rsid w:val="00896BB2"/>
    <w:rsid w:val="008B4FE2"/>
    <w:rsid w:val="008B67DD"/>
    <w:rsid w:val="008B6DD4"/>
    <w:rsid w:val="008C4DDB"/>
    <w:rsid w:val="008D0986"/>
    <w:rsid w:val="008D2697"/>
    <w:rsid w:val="008D5571"/>
    <w:rsid w:val="008D5765"/>
    <w:rsid w:val="008E5054"/>
    <w:rsid w:val="008F2858"/>
    <w:rsid w:val="008F2D67"/>
    <w:rsid w:val="008F3DB0"/>
    <w:rsid w:val="008F6922"/>
    <w:rsid w:val="0090189C"/>
    <w:rsid w:val="00901D40"/>
    <w:rsid w:val="00923731"/>
    <w:rsid w:val="00926A1B"/>
    <w:rsid w:val="00941274"/>
    <w:rsid w:val="00947EF8"/>
    <w:rsid w:val="00951BEE"/>
    <w:rsid w:val="00971A85"/>
    <w:rsid w:val="00983852"/>
    <w:rsid w:val="009907CC"/>
    <w:rsid w:val="00994556"/>
    <w:rsid w:val="009A1F25"/>
    <w:rsid w:val="009A215C"/>
    <w:rsid w:val="009A6A7E"/>
    <w:rsid w:val="009B24BC"/>
    <w:rsid w:val="009B2C12"/>
    <w:rsid w:val="009B4E31"/>
    <w:rsid w:val="009C0E05"/>
    <w:rsid w:val="009C4D48"/>
    <w:rsid w:val="009C5A51"/>
    <w:rsid w:val="009C7AA4"/>
    <w:rsid w:val="009E2C0D"/>
    <w:rsid w:val="009E47C9"/>
    <w:rsid w:val="009F0938"/>
    <w:rsid w:val="009F15BB"/>
    <w:rsid w:val="009F45FE"/>
    <w:rsid w:val="009F562C"/>
    <w:rsid w:val="009F739E"/>
    <w:rsid w:val="00A0768F"/>
    <w:rsid w:val="00A10A20"/>
    <w:rsid w:val="00A209E2"/>
    <w:rsid w:val="00A20F1E"/>
    <w:rsid w:val="00A265F8"/>
    <w:rsid w:val="00A36AA2"/>
    <w:rsid w:val="00A52AFC"/>
    <w:rsid w:val="00A52CD1"/>
    <w:rsid w:val="00A53F47"/>
    <w:rsid w:val="00A54528"/>
    <w:rsid w:val="00A54D46"/>
    <w:rsid w:val="00A65479"/>
    <w:rsid w:val="00A65BA8"/>
    <w:rsid w:val="00A76F33"/>
    <w:rsid w:val="00A80332"/>
    <w:rsid w:val="00A82FB4"/>
    <w:rsid w:val="00A860DA"/>
    <w:rsid w:val="00A957E2"/>
    <w:rsid w:val="00A97F94"/>
    <w:rsid w:val="00AA0377"/>
    <w:rsid w:val="00AA6D4D"/>
    <w:rsid w:val="00AD1D7B"/>
    <w:rsid w:val="00AE0245"/>
    <w:rsid w:val="00AE1C47"/>
    <w:rsid w:val="00AE6978"/>
    <w:rsid w:val="00B02462"/>
    <w:rsid w:val="00B04684"/>
    <w:rsid w:val="00B1037F"/>
    <w:rsid w:val="00B110D5"/>
    <w:rsid w:val="00B24CCA"/>
    <w:rsid w:val="00B3317E"/>
    <w:rsid w:val="00B34AE2"/>
    <w:rsid w:val="00B36EE9"/>
    <w:rsid w:val="00B454FB"/>
    <w:rsid w:val="00B50F51"/>
    <w:rsid w:val="00B563FB"/>
    <w:rsid w:val="00B649B0"/>
    <w:rsid w:val="00B66EEA"/>
    <w:rsid w:val="00B70071"/>
    <w:rsid w:val="00B734C6"/>
    <w:rsid w:val="00B76CE0"/>
    <w:rsid w:val="00B77BFE"/>
    <w:rsid w:val="00B81248"/>
    <w:rsid w:val="00B85CFE"/>
    <w:rsid w:val="00BA4CF6"/>
    <w:rsid w:val="00BB0FE6"/>
    <w:rsid w:val="00BB15E8"/>
    <w:rsid w:val="00BC578A"/>
    <w:rsid w:val="00BE03EA"/>
    <w:rsid w:val="00BE2D02"/>
    <w:rsid w:val="00BF16EC"/>
    <w:rsid w:val="00BF19A8"/>
    <w:rsid w:val="00BF3B1C"/>
    <w:rsid w:val="00C16667"/>
    <w:rsid w:val="00C22DD7"/>
    <w:rsid w:val="00C25CFE"/>
    <w:rsid w:val="00C26882"/>
    <w:rsid w:val="00C40837"/>
    <w:rsid w:val="00C508B1"/>
    <w:rsid w:val="00C63253"/>
    <w:rsid w:val="00C6727F"/>
    <w:rsid w:val="00C70623"/>
    <w:rsid w:val="00C73917"/>
    <w:rsid w:val="00C8366B"/>
    <w:rsid w:val="00C9092D"/>
    <w:rsid w:val="00C95D95"/>
    <w:rsid w:val="00CA667E"/>
    <w:rsid w:val="00CB16A4"/>
    <w:rsid w:val="00CB5C0B"/>
    <w:rsid w:val="00CB718D"/>
    <w:rsid w:val="00CD0E71"/>
    <w:rsid w:val="00CD6A43"/>
    <w:rsid w:val="00CE5BD5"/>
    <w:rsid w:val="00CE7CD8"/>
    <w:rsid w:val="00CF0819"/>
    <w:rsid w:val="00CF0D79"/>
    <w:rsid w:val="00CF126B"/>
    <w:rsid w:val="00CF5AE5"/>
    <w:rsid w:val="00CF69A1"/>
    <w:rsid w:val="00CF7D5A"/>
    <w:rsid w:val="00D0353C"/>
    <w:rsid w:val="00D271F3"/>
    <w:rsid w:val="00D27D7F"/>
    <w:rsid w:val="00D3057B"/>
    <w:rsid w:val="00D34289"/>
    <w:rsid w:val="00D4023D"/>
    <w:rsid w:val="00D43920"/>
    <w:rsid w:val="00D45A4A"/>
    <w:rsid w:val="00D45F99"/>
    <w:rsid w:val="00D550D6"/>
    <w:rsid w:val="00D668BA"/>
    <w:rsid w:val="00D7768C"/>
    <w:rsid w:val="00D7771F"/>
    <w:rsid w:val="00D77EE7"/>
    <w:rsid w:val="00D83C4D"/>
    <w:rsid w:val="00DA0DEE"/>
    <w:rsid w:val="00DA1370"/>
    <w:rsid w:val="00DA1418"/>
    <w:rsid w:val="00DB67FC"/>
    <w:rsid w:val="00DC25E6"/>
    <w:rsid w:val="00DC5349"/>
    <w:rsid w:val="00DC7CBA"/>
    <w:rsid w:val="00DD0EB3"/>
    <w:rsid w:val="00DD2CE2"/>
    <w:rsid w:val="00DD449E"/>
    <w:rsid w:val="00DE5B38"/>
    <w:rsid w:val="00DE7A64"/>
    <w:rsid w:val="00DF2EF6"/>
    <w:rsid w:val="00DF4651"/>
    <w:rsid w:val="00DF5218"/>
    <w:rsid w:val="00E10589"/>
    <w:rsid w:val="00E11CA7"/>
    <w:rsid w:val="00E20595"/>
    <w:rsid w:val="00E25A10"/>
    <w:rsid w:val="00E30BF3"/>
    <w:rsid w:val="00E31F86"/>
    <w:rsid w:val="00E31FBE"/>
    <w:rsid w:val="00E364F5"/>
    <w:rsid w:val="00E4458A"/>
    <w:rsid w:val="00E44D57"/>
    <w:rsid w:val="00E50389"/>
    <w:rsid w:val="00E64A24"/>
    <w:rsid w:val="00E722B5"/>
    <w:rsid w:val="00E74E92"/>
    <w:rsid w:val="00E84CDD"/>
    <w:rsid w:val="00E87371"/>
    <w:rsid w:val="00E91697"/>
    <w:rsid w:val="00E9473F"/>
    <w:rsid w:val="00EE3075"/>
    <w:rsid w:val="00EF05A4"/>
    <w:rsid w:val="00EF58A1"/>
    <w:rsid w:val="00F0322A"/>
    <w:rsid w:val="00F0789E"/>
    <w:rsid w:val="00F14E2B"/>
    <w:rsid w:val="00F16C6D"/>
    <w:rsid w:val="00F2041A"/>
    <w:rsid w:val="00F21E09"/>
    <w:rsid w:val="00F23B58"/>
    <w:rsid w:val="00F23CD1"/>
    <w:rsid w:val="00F33BAB"/>
    <w:rsid w:val="00F37693"/>
    <w:rsid w:val="00F473AC"/>
    <w:rsid w:val="00F47E78"/>
    <w:rsid w:val="00F52A8E"/>
    <w:rsid w:val="00F6717B"/>
    <w:rsid w:val="00F72DF5"/>
    <w:rsid w:val="00F75D20"/>
    <w:rsid w:val="00F84C16"/>
    <w:rsid w:val="00F8554D"/>
    <w:rsid w:val="00F96D4A"/>
    <w:rsid w:val="00FA16D6"/>
    <w:rsid w:val="00FA23CA"/>
    <w:rsid w:val="00FB1E58"/>
    <w:rsid w:val="00FB454F"/>
    <w:rsid w:val="00FB6A18"/>
    <w:rsid w:val="00FB767C"/>
    <w:rsid w:val="00FC0313"/>
    <w:rsid w:val="00FC2873"/>
    <w:rsid w:val="00FC6538"/>
    <w:rsid w:val="00FC7BDF"/>
    <w:rsid w:val="00FD36B1"/>
    <w:rsid w:val="00FD5EC3"/>
    <w:rsid w:val="00FD7511"/>
    <w:rsid w:val="00FE65F0"/>
    <w:rsid w:val="00FF4F63"/>
    <w:rsid w:val="0DC20954"/>
    <w:rsid w:val="25BC6726"/>
    <w:rsid w:val="296693D1"/>
    <w:rsid w:val="475B6B6C"/>
    <w:rsid w:val="61E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5305A"/>
  <w15:chartTrackingRefBased/>
  <w15:docId w15:val="{FAB023C8-A6EA-4254-A6A6-F24E9EF2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D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CD"/>
    <w:pPr>
      <w:keepNext/>
      <w:keepLines/>
      <w:spacing w:before="240"/>
      <w:outlineLvl w:val="0"/>
    </w:pPr>
    <w:rPr>
      <w:rFonts w:eastAsiaTheme="majorEastAsia" w:cstheme="majorBidi"/>
      <w:color w:val="3F404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3CD"/>
    <w:pPr>
      <w:keepNext/>
      <w:keepLines/>
      <w:spacing w:before="40"/>
      <w:outlineLvl w:val="1"/>
    </w:pPr>
    <w:rPr>
      <w:rFonts w:eastAsiaTheme="majorEastAsia" w:cstheme="majorBidi"/>
      <w:color w:val="3F404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3CD"/>
    <w:pPr>
      <w:keepNext/>
      <w:keepLines/>
      <w:spacing w:before="40"/>
      <w:outlineLvl w:val="2"/>
    </w:pPr>
    <w:rPr>
      <w:rFonts w:eastAsiaTheme="majorEastAsia" w:cstheme="majorBidi"/>
      <w:color w:val="2A2B2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3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003CD"/>
    <w:rPr>
      <w:rFonts w:ascii="Arial" w:eastAsiaTheme="majorEastAsia" w:hAnsi="Arial" w:cstheme="majorBidi"/>
      <w:color w:val="3F4042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0003CD"/>
    <w:rPr>
      <w:rFonts w:ascii="Arial" w:eastAsiaTheme="majorEastAsia" w:hAnsi="Arial" w:cstheme="majorBidi"/>
      <w:color w:val="2A2B2C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03CD"/>
    <w:rPr>
      <w:rFonts w:ascii="Arial" w:eastAsiaTheme="majorEastAsia" w:hAnsi="Arial" w:cstheme="majorBidi"/>
      <w:color w:val="3F4042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0003CD"/>
    <w:rPr>
      <w:smallCaps/>
      <w:color w:val="8F9294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0003C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3C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3CD"/>
    <w:pPr>
      <w:numPr>
        <w:ilvl w:val="1"/>
      </w:numPr>
    </w:pPr>
    <w:rPr>
      <w:rFonts w:asciiTheme="minorHAnsi" w:eastAsiaTheme="minorEastAsia" w:hAnsiTheme="minorHAnsi" w:cstheme="minorBidi"/>
      <w:color w:val="8F9294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003CD"/>
    <w:rPr>
      <w:rFonts w:eastAsiaTheme="minorEastAsia"/>
      <w:color w:val="8F9294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003CD"/>
    <w:rPr>
      <w:i/>
      <w:iCs/>
      <w:color w:val="7E8084" w:themeColor="text1" w:themeTint="BF"/>
    </w:rPr>
  </w:style>
  <w:style w:type="character" w:styleId="Emphasis">
    <w:name w:val="Emphasis"/>
    <w:basedOn w:val="DefaultParagraphFont"/>
    <w:uiPriority w:val="20"/>
    <w:qFormat/>
    <w:rsid w:val="000003C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03CD"/>
    <w:rPr>
      <w:i/>
      <w:iCs/>
      <w:color w:val="555759" w:themeColor="accent1"/>
    </w:rPr>
  </w:style>
  <w:style w:type="character" w:styleId="Strong">
    <w:name w:val="Strong"/>
    <w:basedOn w:val="DefaultParagraphFont"/>
    <w:uiPriority w:val="22"/>
    <w:qFormat/>
    <w:rsid w:val="000003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3CD"/>
    <w:pPr>
      <w:spacing w:before="200"/>
      <w:ind w:left="864" w:right="864"/>
      <w:jc w:val="center"/>
    </w:pPr>
    <w:rPr>
      <w:i/>
      <w:iCs/>
      <w:color w:val="7E808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3CD"/>
    <w:rPr>
      <w:rFonts w:ascii="Arial" w:hAnsi="Arial" w:cs="Arial"/>
      <w:i/>
      <w:iCs/>
      <w:color w:val="7E8084" w:themeColor="text1" w:themeTint="BF"/>
      <w:sz w:val="20"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3CD"/>
    <w:pPr>
      <w:pBdr>
        <w:top w:val="single" w:sz="4" w:space="10" w:color="555759" w:themeColor="accent1"/>
        <w:bottom w:val="single" w:sz="4" w:space="10" w:color="555759" w:themeColor="accent1"/>
      </w:pBdr>
      <w:spacing w:before="360" w:after="360"/>
      <w:ind w:left="864" w:right="864"/>
      <w:jc w:val="center"/>
    </w:pPr>
    <w:rPr>
      <w:i/>
      <w:iCs/>
      <w:color w:val="55575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3CD"/>
    <w:rPr>
      <w:rFonts w:ascii="Arial" w:hAnsi="Arial" w:cs="Arial"/>
      <w:i/>
      <w:iCs/>
      <w:color w:val="555759" w:themeColor="accent1"/>
      <w:sz w:val="20"/>
      <w:szCs w:val="40"/>
    </w:rPr>
  </w:style>
  <w:style w:type="character" w:styleId="IntenseReference">
    <w:name w:val="Intense Reference"/>
    <w:basedOn w:val="DefaultParagraphFont"/>
    <w:uiPriority w:val="32"/>
    <w:qFormat/>
    <w:rsid w:val="000003CD"/>
    <w:rPr>
      <w:b/>
      <w:bCs/>
      <w:smallCaps/>
      <w:color w:val="555759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003CD"/>
    <w:rPr>
      <w:b/>
      <w:bCs/>
      <w:i/>
      <w:iCs/>
      <w:spacing w:val="5"/>
    </w:rPr>
  </w:style>
  <w:style w:type="paragraph" w:styleId="ListParagraph">
    <w:name w:val="List Paragraph"/>
    <w:aliases w:val="Proposal List Paragraph,Response Bullets,Bullet Two,Level 2 List,Sub bullet,Numbered Standard"/>
    <w:basedOn w:val="Normal"/>
    <w:link w:val="ListParagraphChar"/>
    <w:uiPriority w:val="34"/>
    <w:qFormat/>
    <w:rsid w:val="00000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3CD"/>
    <w:rPr>
      <w:color w:val="0093C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CD"/>
    <w:rPr>
      <w:color w:val="8B189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D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22DD7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22D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22DD7"/>
    <w:rPr>
      <w:rFonts w:eastAsia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54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D46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46"/>
    <w:rPr>
      <w:rFonts w:eastAsia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46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36EE9"/>
  </w:style>
  <w:style w:type="character" w:customStyle="1" w:styleId="ListParagraphChar">
    <w:name w:val="List Paragraph Char"/>
    <w:aliases w:val="Proposal List Paragraph Char,Response Bullets Char,Bullet Two Char,Level 2 List Char,Sub bullet Char,Numbered Standard Char"/>
    <w:link w:val="ListParagraph"/>
    <w:uiPriority w:val="34"/>
    <w:locked/>
    <w:rsid w:val="001D6EF9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269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9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9B1"/>
    <w:rPr>
      <w:rFonts w:eastAsia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9B1"/>
    <w:rPr>
      <w:vertAlign w:val="superscript"/>
    </w:rPr>
  </w:style>
  <w:style w:type="table" w:styleId="TableGrid">
    <w:name w:val="Table Grid"/>
    <w:basedOn w:val="TableNormal"/>
    <w:uiPriority w:val="39"/>
    <w:rsid w:val="004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6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9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1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4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8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1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avigant Brand">
      <a:dk1>
        <a:srgbClr val="555759"/>
      </a:dk1>
      <a:lt1>
        <a:srgbClr val="FFFFFF"/>
      </a:lt1>
      <a:dk2>
        <a:srgbClr val="648C1A"/>
      </a:dk2>
      <a:lt2>
        <a:srgbClr val="95D600"/>
      </a:lt2>
      <a:accent1>
        <a:srgbClr val="555759"/>
      </a:accent1>
      <a:accent2>
        <a:srgbClr val="FFB718"/>
      </a:accent2>
      <a:accent3>
        <a:srgbClr val="E53C2E"/>
      </a:accent3>
      <a:accent4>
        <a:srgbClr val="0093C9"/>
      </a:accent4>
      <a:accent5>
        <a:srgbClr val="8B189B"/>
      </a:accent5>
      <a:accent6>
        <a:srgbClr val="FFFFFF"/>
      </a:accent6>
      <a:hlink>
        <a:srgbClr val="0093C9"/>
      </a:hlink>
      <a:folHlink>
        <a:srgbClr val="8B189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1ABC9319E0140B72900DAACF832D6" ma:contentTypeVersion="14" ma:contentTypeDescription="Create a new document." ma:contentTypeScope="" ma:versionID="3cad95fd9b0db9b631380d69b6f30ead">
  <xsd:schema xmlns:xsd="http://www.w3.org/2001/XMLSchema" xmlns:xs="http://www.w3.org/2001/XMLSchema" xmlns:p="http://schemas.microsoft.com/office/2006/metadata/properties" xmlns:ns2="2d727684-7218-4c4c-b8f9-db706b5ec5c1" xmlns:ns3="7bdcdbe7-1b59-4267-ac42-6a538006b42e" targetNamespace="http://schemas.microsoft.com/office/2006/metadata/properties" ma:root="true" ma:fieldsID="c206a0ea55bf8718566c1e69d9fe14ca" ns2:_="" ns3:_="">
    <xsd:import namespace="2d727684-7218-4c4c-b8f9-db706b5ec5c1"/>
    <xsd:import namespace="7bdcdbe7-1b59-4267-ac42-6a538006b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_x0023_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hecked_x0020_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27684-7218-4c4c-b8f9-db706b5e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0023_" ma:index="15" nillable="true" ma:displayName="#" ma:description="Sorting Order" ma:internalName="_x0023_" ma:percentage="FALSE">
      <xsd:simpleType>
        <xsd:restriction base="dms:Number">
          <xsd:minInclusive value="1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ecked_x0020_Out" ma:index="21" nillable="true" ma:displayName="Checked Out" ma:default="1" ma:description="Checked out" ma:internalName="Checked_x0020_Ou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cdbe7-1b59-4267-ac42-6a538006b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3_ xmlns="2d727684-7218-4c4c-b8f9-db706b5ec5c1" xsi:nil="true"/>
    <Checked_x0020_Out xmlns="2d727684-7218-4c4c-b8f9-db706b5ec5c1">true</Checked_x0020_Ou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F8091-8E46-45F7-A4DB-0C447C728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F1172-87A3-4613-B71B-D06C4634B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27684-7218-4c4c-b8f9-db706b5ec5c1"/>
    <ds:schemaRef ds:uri="7bdcdbe7-1b59-4267-ac42-6a538006b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44B72-668E-4389-82B5-E5C3502487AA}">
  <ds:schemaRefs>
    <ds:schemaRef ds:uri="http://schemas.microsoft.com/office/2006/metadata/properties"/>
    <ds:schemaRef ds:uri="http://schemas.microsoft.com/office/infopath/2007/PartnerControls"/>
    <ds:schemaRef ds:uri="2d727684-7218-4c4c-b8f9-db706b5ec5c1"/>
  </ds:schemaRefs>
</ds:datastoreItem>
</file>

<file path=customXml/itemProps4.xml><?xml version="1.0" encoding="utf-8"?>
<ds:datastoreItem xmlns:ds="http://schemas.openxmlformats.org/officeDocument/2006/customXml" ds:itemID="{AD1C9D2B-7AD4-4163-9E36-27E8B96E2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1236</Characters>
  <Application>Microsoft Office Word</Application>
  <DocSecurity>0</DocSecurity>
  <Lines>10</Lines>
  <Paragraphs>2</Paragraphs>
  <ScaleCrop>false</ScaleCrop>
  <Company>Navigant Consulting, Inc.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 - Neel Patel</dc:creator>
  <cp:keywords/>
  <dc:description/>
  <cp:lastModifiedBy>Elaine</cp:lastModifiedBy>
  <cp:revision>6</cp:revision>
  <dcterms:created xsi:type="dcterms:W3CDTF">2021-10-26T17:05:00Z</dcterms:created>
  <dcterms:modified xsi:type="dcterms:W3CDTF">2021-10-27T12:44:00Z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0x0101008851ABC9319E0140B72900DAACF832D6</vt:lpwstr>
  </property>
</Properties>
</file>